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B4323"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BD26C7">
        <w:rPr>
          <w:color w:val="943634" w:themeColor="accent2" w:themeShade="BF"/>
        </w:rPr>
        <w:t xml:space="preserve">Statement </w:t>
      </w:r>
    </w:p>
    <w:p w14:paraId="300B7CE4" w14:textId="77777777" w:rsidR="00DD5973" w:rsidRPr="00DD5973" w:rsidRDefault="00DD5973" w:rsidP="00DD5973">
      <w:pPr>
        <w:rPr>
          <w:rFonts w:cs="Arial"/>
        </w:rPr>
      </w:pPr>
      <w:r w:rsidRPr="00DD5973">
        <w:rPr>
          <w:rFonts w:cs="Arial"/>
        </w:rPr>
        <w:t xml:space="preserve">The Aldgate Primary School OSHC Service is </w:t>
      </w:r>
      <w:r w:rsidR="00B14606">
        <w:rPr>
          <w:rFonts w:cs="Arial"/>
        </w:rPr>
        <w:t>committed to the principles of e</w:t>
      </w:r>
      <w:r w:rsidRPr="00DD5973">
        <w:rPr>
          <w:rFonts w:cs="Arial"/>
        </w:rPr>
        <w:t>qual opportunity in relation to community access to the service and the appointment of staff.  Individuals will be treated with respect regardless of their gender, race, religion, age, impairment or disability, marital status, pregnancy, sexuality, political conviction, family responsibility or family status.  The service will actively promote the positive aspects of diversity and encourage acceptance and appreciation of individual differences.  Out of School Hours Care will be made available to the community in accordance w</w:t>
      </w:r>
      <w:r w:rsidR="00D90077">
        <w:rPr>
          <w:rFonts w:cs="Arial"/>
        </w:rPr>
        <w:t xml:space="preserve">ith the Commonwealth </w:t>
      </w:r>
      <w:r w:rsidR="00A70614">
        <w:rPr>
          <w:rFonts w:cs="Arial"/>
        </w:rPr>
        <w:t>Priority o</w:t>
      </w:r>
      <w:r w:rsidR="00D90077">
        <w:rPr>
          <w:rFonts w:cs="Arial"/>
        </w:rPr>
        <w:t>f Access Guidelines.</w:t>
      </w:r>
    </w:p>
    <w:p w14:paraId="43C3153D"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7"/>
        <w:gridCol w:w="8325"/>
      </w:tblGrid>
      <w:tr w:rsidR="007F6D84" w14:paraId="18224350" w14:textId="77777777" w:rsidTr="00FA44C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52" w:type="dxa"/>
            <w:gridSpan w:val="2"/>
          </w:tcPr>
          <w:p w14:paraId="2E1299E8" w14:textId="77777777" w:rsidR="007F6D84" w:rsidRDefault="007F6D84" w:rsidP="00BD34D1"/>
          <w:p w14:paraId="1AA71D78" w14:textId="77777777" w:rsidR="007F6D84" w:rsidRDefault="007F6D84" w:rsidP="00BD34D1">
            <w:r w:rsidRPr="00A94917">
              <w:t>Regulations</w:t>
            </w:r>
          </w:p>
        </w:tc>
      </w:tr>
      <w:tr w:rsidR="007F6D84" w14:paraId="08336272" w14:textId="77777777" w:rsidTr="00FA4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757D08CF" w14:textId="77777777" w:rsidR="007F6D84" w:rsidRPr="00D14979" w:rsidRDefault="00A70614" w:rsidP="00BD34D1">
            <w:pPr>
              <w:rPr>
                <w:b w:val="0"/>
              </w:rPr>
            </w:pPr>
            <w:r>
              <w:rPr>
                <w:b w:val="0"/>
              </w:rPr>
              <w:t>1.1.1</w:t>
            </w:r>
          </w:p>
        </w:tc>
        <w:tc>
          <w:tcPr>
            <w:tcW w:w="8325" w:type="dxa"/>
          </w:tcPr>
          <w:p w14:paraId="58C7E89B" w14:textId="77777777" w:rsidR="007F6D84" w:rsidRDefault="00A70614" w:rsidP="00BD34D1">
            <w:pPr>
              <w:cnfStyle w:val="000000100000" w:firstRow="0" w:lastRow="0" w:firstColumn="0" w:lastColumn="0" w:oddVBand="0" w:evenVBand="0" w:oddHBand="1" w:evenHBand="0" w:firstRowFirstColumn="0" w:firstRowLastColumn="0" w:lastRowFirstColumn="0" w:lastRowLastColumn="0"/>
            </w:pPr>
            <w:r>
              <w:t>Curriculum decision-making contributes to each child’s learning and development outcomes in relation to their identity, connection with community, wellbeing, confidence as learners and effectiveness as communicators.</w:t>
            </w:r>
          </w:p>
        </w:tc>
      </w:tr>
      <w:tr w:rsidR="00FA44CD" w14:paraId="6F88095F" w14:textId="77777777" w:rsidTr="00FA44CD">
        <w:tc>
          <w:tcPr>
            <w:cnfStyle w:val="001000000000" w:firstRow="0" w:lastRow="0" w:firstColumn="1" w:lastColumn="0" w:oddVBand="0" w:evenVBand="0" w:oddHBand="0" w:evenHBand="0" w:firstRowFirstColumn="0" w:firstRowLastColumn="0" w:lastRowFirstColumn="0" w:lastRowLastColumn="0"/>
            <w:tcW w:w="1427" w:type="dxa"/>
          </w:tcPr>
          <w:p w14:paraId="3654649D" w14:textId="77777777" w:rsidR="00FA44CD" w:rsidRDefault="00A70614" w:rsidP="00BD34D1">
            <w:pPr>
              <w:rPr>
                <w:b w:val="0"/>
              </w:rPr>
            </w:pPr>
            <w:r>
              <w:rPr>
                <w:b w:val="0"/>
              </w:rPr>
              <w:t>1.1.2</w:t>
            </w:r>
          </w:p>
        </w:tc>
        <w:tc>
          <w:tcPr>
            <w:tcW w:w="8325" w:type="dxa"/>
          </w:tcPr>
          <w:p w14:paraId="5EA4B386" w14:textId="77777777" w:rsidR="00FA44CD" w:rsidRDefault="00A70614"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Each child’s current knowledge, strengths, ideas, culture, abilities and interests are the foundation of the program.</w:t>
            </w:r>
          </w:p>
        </w:tc>
      </w:tr>
      <w:tr w:rsidR="003764B2" w14:paraId="3E45D4CD" w14:textId="77777777" w:rsidTr="00FA4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50DC7EB7" w14:textId="77777777" w:rsidR="003764B2" w:rsidRDefault="003764B2" w:rsidP="00BD34D1">
            <w:pPr>
              <w:rPr>
                <w:b w:val="0"/>
              </w:rPr>
            </w:pPr>
            <w:r>
              <w:rPr>
                <w:b w:val="0"/>
              </w:rPr>
              <w:t>1.2.3</w:t>
            </w:r>
          </w:p>
        </w:tc>
        <w:tc>
          <w:tcPr>
            <w:tcW w:w="8325" w:type="dxa"/>
          </w:tcPr>
          <w:p w14:paraId="35F62067" w14:textId="77777777" w:rsidR="003764B2" w:rsidRDefault="003764B2"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Each child’s agency is promoted, enabling them to make choices and decisions that influence their world.</w:t>
            </w:r>
          </w:p>
        </w:tc>
      </w:tr>
      <w:tr w:rsidR="003764B2" w14:paraId="00CAD28A" w14:textId="77777777" w:rsidTr="00FA44CD">
        <w:tc>
          <w:tcPr>
            <w:cnfStyle w:val="001000000000" w:firstRow="0" w:lastRow="0" w:firstColumn="1" w:lastColumn="0" w:oddVBand="0" w:evenVBand="0" w:oddHBand="0" w:evenHBand="0" w:firstRowFirstColumn="0" w:firstRowLastColumn="0" w:lastRowFirstColumn="0" w:lastRowLastColumn="0"/>
            <w:tcW w:w="1427" w:type="dxa"/>
          </w:tcPr>
          <w:p w14:paraId="18019DF5" w14:textId="77777777" w:rsidR="003764B2" w:rsidRDefault="003764B2" w:rsidP="00BD34D1">
            <w:pPr>
              <w:rPr>
                <w:b w:val="0"/>
              </w:rPr>
            </w:pPr>
            <w:r>
              <w:rPr>
                <w:b w:val="0"/>
              </w:rPr>
              <w:t>2.1.1</w:t>
            </w:r>
          </w:p>
        </w:tc>
        <w:tc>
          <w:tcPr>
            <w:tcW w:w="8325" w:type="dxa"/>
          </w:tcPr>
          <w:p w14:paraId="11157F8C" w14:textId="77777777" w:rsidR="003764B2" w:rsidRDefault="003764B2"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Each child’s wellbeing and comfort is provided for, including appropriate opportunities to meet each child’s need for sleep, rest and relaxation</w:t>
            </w:r>
          </w:p>
        </w:tc>
      </w:tr>
      <w:tr w:rsidR="003764B2" w14:paraId="14559124" w14:textId="77777777" w:rsidTr="00FA4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7FFB9FD7" w14:textId="77777777" w:rsidR="003764B2" w:rsidRDefault="003764B2" w:rsidP="00BD34D1">
            <w:pPr>
              <w:rPr>
                <w:b w:val="0"/>
              </w:rPr>
            </w:pPr>
            <w:r>
              <w:rPr>
                <w:b w:val="0"/>
              </w:rPr>
              <w:t>3.1.1</w:t>
            </w:r>
          </w:p>
        </w:tc>
        <w:tc>
          <w:tcPr>
            <w:tcW w:w="8325" w:type="dxa"/>
          </w:tcPr>
          <w:p w14:paraId="733005A5" w14:textId="77777777" w:rsidR="003764B2" w:rsidRDefault="003764B2"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Outdoor and indoor spaces, buildings, fixtures and fittings are suitable for their purpose, including supporting the access of every child.</w:t>
            </w:r>
          </w:p>
        </w:tc>
      </w:tr>
      <w:tr w:rsidR="003764B2" w14:paraId="722C556F" w14:textId="77777777" w:rsidTr="00FA44CD">
        <w:tc>
          <w:tcPr>
            <w:cnfStyle w:val="001000000000" w:firstRow="0" w:lastRow="0" w:firstColumn="1" w:lastColumn="0" w:oddVBand="0" w:evenVBand="0" w:oddHBand="0" w:evenHBand="0" w:firstRowFirstColumn="0" w:firstRowLastColumn="0" w:lastRowFirstColumn="0" w:lastRowLastColumn="0"/>
            <w:tcW w:w="1427" w:type="dxa"/>
          </w:tcPr>
          <w:p w14:paraId="31ADD1D8" w14:textId="77777777" w:rsidR="003764B2" w:rsidRDefault="003764B2" w:rsidP="00BD34D1">
            <w:pPr>
              <w:rPr>
                <w:b w:val="0"/>
              </w:rPr>
            </w:pPr>
            <w:r>
              <w:rPr>
                <w:b w:val="0"/>
              </w:rPr>
              <w:t>3.2.1</w:t>
            </w:r>
          </w:p>
        </w:tc>
        <w:tc>
          <w:tcPr>
            <w:tcW w:w="8325" w:type="dxa"/>
          </w:tcPr>
          <w:p w14:paraId="7458150C" w14:textId="77777777" w:rsidR="003764B2" w:rsidRDefault="003764B2"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Outdoor and indoor spaces are organised and adapted to support every child’s participation and to engage every child in quality experiences in both built and natural environments.</w:t>
            </w:r>
          </w:p>
        </w:tc>
      </w:tr>
      <w:tr w:rsidR="003764B2" w14:paraId="1CA047E3" w14:textId="77777777" w:rsidTr="00FA4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29D668B4" w14:textId="77777777" w:rsidR="003764B2" w:rsidRDefault="003764B2" w:rsidP="00BD34D1">
            <w:pPr>
              <w:rPr>
                <w:b w:val="0"/>
              </w:rPr>
            </w:pPr>
            <w:r>
              <w:rPr>
                <w:b w:val="0"/>
              </w:rPr>
              <w:t>4.2.1</w:t>
            </w:r>
          </w:p>
        </w:tc>
        <w:tc>
          <w:tcPr>
            <w:tcW w:w="8325" w:type="dxa"/>
          </w:tcPr>
          <w:p w14:paraId="217B9217" w14:textId="77777777" w:rsidR="003764B2" w:rsidRDefault="003764B2"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Management, educators and staff work with mutual respect and collaboratively and challenge and learn from each other, recognising each other’s strengths and skills.</w:t>
            </w:r>
          </w:p>
        </w:tc>
      </w:tr>
      <w:tr w:rsidR="007B1198" w14:paraId="15EC23DA" w14:textId="77777777" w:rsidTr="00FA44CD">
        <w:tc>
          <w:tcPr>
            <w:cnfStyle w:val="001000000000" w:firstRow="0" w:lastRow="0" w:firstColumn="1" w:lastColumn="0" w:oddVBand="0" w:evenVBand="0" w:oddHBand="0" w:evenHBand="0" w:firstRowFirstColumn="0" w:firstRowLastColumn="0" w:lastRowFirstColumn="0" w:lastRowLastColumn="0"/>
            <w:tcW w:w="1427" w:type="dxa"/>
          </w:tcPr>
          <w:p w14:paraId="4BF28689" w14:textId="77777777" w:rsidR="007B1198" w:rsidRDefault="007B1198" w:rsidP="00BD34D1">
            <w:pPr>
              <w:rPr>
                <w:b w:val="0"/>
              </w:rPr>
            </w:pPr>
            <w:r>
              <w:rPr>
                <w:b w:val="0"/>
              </w:rPr>
              <w:t>5.1.1</w:t>
            </w:r>
          </w:p>
        </w:tc>
        <w:tc>
          <w:tcPr>
            <w:tcW w:w="8325" w:type="dxa"/>
          </w:tcPr>
          <w:p w14:paraId="32202304" w14:textId="77777777" w:rsidR="007B1198" w:rsidRDefault="007B1198"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Responsive and meaningful interactions build trusting relationships which engage and support each child to feel secure, confident and included.</w:t>
            </w:r>
          </w:p>
        </w:tc>
      </w:tr>
      <w:tr w:rsidR="007B1198" w14:paraId="0902B5A1" w14:textId="77777777" w:rsidTr="00FA44C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1F281C0B" w14:textId="77777777" w:rsidR="007B1198" w:rsidRDefault="007B1198" w:rsidP="00BD34D1">
            <w:pPr>
              <w:rPr>
                <w:b w:val="0"/>
              </w:rPr>
            </w:pPr>
            <w:r>
              <w:rPr>
                <w:b w:val="0"/>
              </w:rPr>
              <w:t>5.1.2</w:t>
            </w:r>
          </w:p>
        </w:tc>
        <w:tc>
          <w:tcPr>
            <w:tcW w:w="8325" w:type="dxa"/>
          </w:tcPr>
          <w:p w14:paraId="60C88E29" w14:textId="77777777" w:rsidR="007B1198" w:rsidRDefault="007B1198"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The dignity and rights of every child are maintained.</w:t>
            </w:r>
          </w:p>
        </w:tc>
      </w:tr>
    </w:tbl>
    <w:p w14:paraId="47FEA932" w14:textId="77777777" w:rsidR="007F6D84" w:rsidRDefault="007F6D84" w:rsidP="007F6D84"/>
    <w:tbl>
      <w:tblPr>
        <w:tblStyle w:val="ListTable1Light-Accent2"/>
        <w:tblW w:w="0" w:type="auto"/>
        <w:tblLook w:val="04A0" w:firstRow="1" w:lastRow="0" w:firstColumn="1" w:lastColumn="0" w:noHBand="0" w:noVBand="1"/>
      </w:tblPr>
      <w:tblGrid>
        <w:gridCol w:w="1362"/>
        <w:gridCol w:w="8390"/>
      </w:tblGrid>
      <w:tr w:rsidR="007F6D84" w14:paraId="163E8C4A"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FADB67D" w14:textId="77777777" w:rsidR="007F6D84" w:rsidRDefault="007F6D84" w:rsidP="00BD34D1">
            <w:r>
              <w:t>National Quality Standards</w:t>
            </w:r>
          </w:p>
        </w:tc>
      </w:tr>
      <w:tr w:rsidR="007F6D84" w14:paraId="4C2DD27C"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898B32B" w14:textId="77777777" w:rsidR="007F6D84" w:rsidRPr="002B182B" w:rsidRDefault="007B1198" w:rsidP="00BD34D1">
            <w:pPr>
              <w:rPr>
                <w:b w:val="0"/>
              </w:rPr>
            </w:pPr>
            <w:r>
              <w:rPr>
                <w:b w:val="0"/>
              </w:rPr>
              <w:t>73</w:t>
            </w:r>
          </w:p>
        </w:tc>
        <w:tc>
          <w:tcPr>
            <w:tcW w:w="8584" w:type="dxa"/>
          </w:tcPr>
          <w:p w14:paraId="151E72FB" w14:textId="77777777" w:rsidR="007F6D84" w:rsidRDefault="007B1198" w:rsidP="00BD34D1">
            <w:pPr>
              <w:cnfStyle w:val="000000100000" w:firstRow="0" w:lastRow="0" w:firstColumn="0" w:lastColumn="0" w:oddVBand="0" w:evenVBand="0" w:oddHBand="1" w:evenHBand="0" w:firstRowFirstColumn="0" w:firstRowLastColumn="0" w:lastRowFirstColumn="0" w:lastRowLastColumn="0"/>
            </w:pPr>
            <w:r>
              <w:t>Educational Program</w:t>
            </w:r>
          </w:p>
        </w:tc>
      </w:tr>
      <w:tr w:rsidR="00BD26C7" w14:paraId="6AFC8961"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4F0CDF2" w14:textId="77777777" w:rsidR="00BD26C7" w:rsidRDefault="007B1198" w:rsidP="00BD34D1">
            <w:pPr>
              <w:rPr>
                <w:b w:val="0"/>
              </w:rPr>
            </w:pPr>
            <w:r>
              <w:rPr>
                <w:b w:val="0"/>
              </w:rPr>
              <w:t>103</w:t>
            </w:r>
          </w:p>
        </w:tc>
        <w:tc>
          <w:tcPr>
            <w:tcW w:w="8584" w:type="dxa"/>
          </w:tcPr>
          <w:p w14:paraId="751969CB" w14:textId="77777777" w:rsidR="00BD26C7" w:rsidRDefault="007B1198" w:rsidP="00BD34D1">
            <w:pPr>
              <w:cnfStyle w:val="000000000000" w:firstRow="0" w:lastRow="0" w:firstColumn="0" w:lastColumn="0" w:oddVBand="0" w:evenVBand="0" w:oddHBand="0" w:evenHBand="0" w:firstRowFirstColumn="0" w:firstRowLastColumn="0" w:lastRowFirstColumn="0" w:lastRowLastColumn="0"/>
            </w:pPr>
            <w:r>
              <w:t>Premises, furniture and equipment to be safe, clean and in good repair</w:t>
            </w:r>
          </w:p>
        </w:tc>
      </w:tr>
      <w:tr w:rsidR="00A51953" w14:paraId="2A16F798"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752F3928" w14:textId="77777777" w:rsidR="00A51953" w:rsidRDefault="00A51953" w:rsidP="00BD34D1">
            <w:pPr>
              <w:rPr>
                <w:b w:val="0"/>
              </w:rPr>
            </w:pPr>
            <w:r>
              <w:rPr>
                <w:b w:val="0"/>
              </w:rPr>
              <w:t>105</w:t>
            </w:r>
          </w:p>
        </w:tc>
        <w:tc>
          <w:tcPr>
            <w:tcW w:w="8584" w:type="dxa"/>
          </w:tcPr>
          <w:p w14:paraId="2FB0BB87" w14:textId="77777777" w:rsidR="00A51953" w:rsidRDefault="00A51953" w:rsidP="00BD34D1">
            <w:pPr>
              <w:cnfStyle w:val="000000100000" w:firstRow="0" w:lastRow="0" w:firstColumn="0" w:lastColumn="0" w:oddVBand="0" w:evenVBand="0" w:oddHBand="1" w:evenHBand="0" w:firstRowFirstColumn="0" w:firstRowLastColumn="0" w:lastRowFirstColumn="0" w:lastRowLastColumn="0"/>
            </w:pPr>
            <w:r>
              <w:t>Furniture, materials and equipment</w:t>
            </w:r>
          </w:p>
        </w:tc>
      </w:tr>
      <w:tr w:rsidR="00A51953" w14:paraId="520B7DC2"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4E255BFB" w14:textId="77777777" w:rsidR="00A51953" w:rsidRDefault="00A51953" w:rsidP="00BD34D1">
            <w:pPr>
              <w:rPr>
                <w:b w:val="0"/>
              </w:rPr>
            </w:pPr>
            <w:r>
              <w:rPr>
                <w:b w:val="0"/>
              </w:rPr>
              <w:t>155</w:t>
            </w:r>
          </w:p>
        </w:tc>
        <w:tc>
          <w:tcPr>
            <w:tcW w:w="8584" w:type="dxa"/>
          </w:tcPr>
          <w:p w14:paraId="0A469D41" w14:textId="77777777" w:rsidR="00A51953" w:rsidRDefault="00D90077" w:rsidP="00BD34D1">
            <w:pPr>
              <w:cnfStyle w:val="000000000000" w:firstRow="0" w:lastRow="0" w:firstColumn="0" w:lastColumn="0" w:oddVBand="0" w:evenVBand="0" w:oddHBand="0" w:evenHBand="0" w:firstRowFirstColumn="0" w:firstRowLastColumn="0" w:lastRowFirstColumn="0" w:lastRowLastColumn="0"/>
            </w:pPr>
            <w:r>
              <w:t>Interactions with ch</w:t>
            </w:r>
            <w:r w:rsidR="00A51953">
              <w:t>i</w:t>
            </w:r>
            <w:r>
              <w:t>l</w:t>
            </w:r>
            <w:r w:rsidR="00A51953">
              <w:t>dren</w:t>
            </w:r>
          </w:p>
        </w:tc>
      </w:tr>
    </w:tbl>
    <w:p w14:paraId="1DE46FB1" w14:textId="77777777" w:rsidR="007F6D84" w:rsidRDefault="007F6D84" w:rsidP="007F6D84"/>
    <w:tbl>
      <w:tblPr>
        <w:tblStyle w:val="ListTable1Light-Accent2"/>
        <w:tblW w:w="0" w:type="auto"/>
        <w:tblLook w:val="04A0" w:firstRow="1" w:lastRow="0" w:firstColumn="1" w:lastColumn="0" w:noHBand="0" w:noVBand="1"/>
      </w:tblPr>
      <w:tblGrid>
        <w:gridCol w:w="4889"/>
        <w:gridCol w:w="4863"/>
      </w:tblGrid>
      <w:tr w:rsidR="007F6D84" w14:paraId="74FB758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5F9DA893" w14:textId="77777777" w:rsidR="007F6D84" w:rsidRDefault="00BD26C7" w:rsidP="00BD26C7">
            <w:r>
              <w:lastRenderedPageBreak/>
              <w:t>Other Policies</w:t>
            </w:r>
          </w:p>
        </w:tc>
        <w:tc>
          <w:tcPr>
            <w:tcW w:w="4984" w:type="dxa"/>
          </w:tcPr>
          <w:p w14:paraId="3E58EFFC"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A70614" w14:paraId="53106C22"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6DD9AEB6" w14:textId="77777777" w:rsidR="00A70614" w:rsidRPr="00A70614" w:rsidRDefault="00A70614" w:rsidP="007F6D84">
            <w:pPr>
              <w:rPr>
                <w:b w:val="0"/>
              </w:rPr>
            </w:pPr>
            <w:r w:rsidRPr="00A70614">
              <w:rPr>
                <w:b w:val="0"/>
              </w:rPr>
              <w:t>Infectious Disease and Infestation (004)</w:t>
            </w:r>
          </w:p>
        </w:tc>
      </w:tr>
      <w:tr w:rsidR="007F6D84" w14:paraId="09563ABF" w14:textId="77777777" w:rsidTr="00BD34D1">
        <w:tc>
          <w:tcPr>
            <w:cnfStyle w:val="001000000000" w:firstRow="0" w:lastRow="0" w:firstColumn="1" w:lastColumn="0" w:oddVBand="0" w:evenVBand="0" w:oddHBand="0" w:evenHBand="0" w:firstRowFirstColumn="0" w:firstRowLastColumn="0" w:lastRowFirstColumn="0" w:lastRowLastColumn="0"/>
            <w:tcW w:w="9968" w:type="dxa"/>
            <w:gridSpan w:val="2"/>
          </w:tcPr>
          <w:p w14:paraId="38114379" w14:textId="77777777" w:rsidR="007F6D84" w:rsidRPr="007F6D84" w:rsidRDefault="00FA44CD" w:rsidP="007F6D84">
            <w:pPr>
              <w:rPr>
                <w:b w:val="0"/>
              </w:rPr>
            </w:pPr>
            <w:r>
              <w:rPr>
                <w:b w:val="0"/>
              </w:rPr>
              <w:t>Child Safe Environment (011)</w:t>
            </w:r>
          </w:p>
        </w:tc>
      </w:tr>
      <w:tr w:rsidR="007F6D84" w14:paraId="61A56424"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4C18774B" w14:textId="77777777" w:rsidR="007F6D84" w:rsidRPr="007F6D84" w:rsidRDefault="00FA44CD" w:rsidP="00E7370A">
            <w:pPr>
              <w:rPr>
                <w:b w:val="0"/>
              </w:rPr>
            </w:pPr>
            <w:r>
              <w:rPr>
                <w:b w:val="0"/>
              </w:rPr>
              <w:t>Staffing Arrangements (014)</w:t>
            </w:r>
          </w:p>
        </w:tc>
      </w:tr>
      <w:tr w:rsidR="00FA44CD" w14:paraId="0AEFEDCD"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20FFA880" w14:textId="77777777" w:rsidR="00FA44CD" w:rsidRDefault="00FA44CD" w:rsidP="00E7370A">
            <w:pPr>
              <w:rPr>
                <w:b w:val="0"/>
              </w:rPr>
            </w:pPr>
            <w:r>
              <w:rPr>
                <w:b w:val="0"/>
              </w:rPr>
              <w:t>Interactions with Children (015)</w:t>
            </w:r>
          </w:p>
        </w:tc>
      </w:tr>
      <w:tr w:rsidR="00FA44CD" w14:paraId="777DEC95"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318286E6" w14:textId="77777777" w:rsidR="00FA44CD" w:rsidRDefault="00FA44CD" w:rsidP="00E7370A">
            <w:pPr>
              <w:rPr>
                <w:b w:val="0"/>
              </w:rPr>
            </w:pPr>
            <w:r>
              <w:rPr>
                <w:b w:val="0"/>
              </w:rPr>
              <w:t>Program (017)</w:t>
            </w:r>
          </w:p>
        </w:tc>
      </w:tr>
      <w:tr w:rsidR="00A70614" w14:paraId="13A0D1B2"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34EA17D3" w14:textId="77777777" w:rsidR="00A70614" w:rsidRDefault="00A70614" w:rsidP="00E7370A">
            <w:pPr>
              <w:rPr>
                <w:b w:val="0"/>
              </w:rPr>
            </w:pPr>
            <w:r>
              <w:rPr>
                <w:b w:val="0"/>
              </w:rPr>
              <w:t>Confidentiality (018)</w:t>
            </w:r>
          </w:p>
        </w:tc>
      </w:tr>
      <w:tr w:rsidR="00FA44CD" w14:paraId="65A6B36D"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1B995D8D" w14:textId="77777777" w:rsidR="00FA44CD" w:rsidRDefault="00FA44CD" w:rsidP="00E7370A">
            <w:pPr>
              <w:rPr>
                <w:b w:val="0"/>
              </w:rPr>
            </w:pPr>
            <w:r>
              <w:rPr>
                <w:b w:val="0"/>
              </w:rPr>
              <w:t>Enrolment Access and Orientation (019)</w:t>
            </w:r>
          </w:p>
        </w:tc>
      </w:tr>
      <w:tr w:rsidR="00FA44CD" w14:paraId="3B6479B6"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473E4832" w14:textId="77777777" w:rsidR="00FA44CD" w:rsidRDefault="00FA44CD" w:rsidP="00E7370A">
            <w:pPr>
              <w:rPr>
                <w:b w:val="0"/>
              </w:rPr>
            </w:pPr>
            <w:r>
              <w:rPr>
                <w:b w:val="0"/>
              </w:rPr>
              <w:t>Grievances and Complaints (021)</w:t>
            </w:r>
          </w:p>
        </w:tc>
      </w:tr>
    </w:tbl>
    <w:p w14:paraId="189E02E7"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7AED3296"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00E20BD9" w14:textId="77777777" w:rsidR="007F6D84" w:rsidRDefault="007F6D84" w:rsidP="00BD34D1"/>
        </w:tc>
      </w:tr>
      <w:tr w:rsidR="007F6D84" w:rsidRPr="00CD5921" w14:paraId="27874968"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8BA8B84" w14:textId="77777777" w:rsidR="007F6D84" w:rsidRPr="007F6D84" w:rsidRDefault="00D16F8A" w:rsidP="00BD34D1">
            <w:pPr>
              <w:rPr>
                <w:b w:val="0"/>
              </w:rPr>
            </w:pPr>
            <w:r>
              <w:t>Relevant Documents</w:t>
            </w:r>
            <w:r w:rsidR="00A60351">
              <w:t xml:space="preserve"> </w:t>
            </w:r>
          </w:p>
        </w:tc>
      </w:tr>
      <w:tr w:rsidR="007F6D84" w:rsidRPr="00CD5921" w14:paraId="09AF3BE0"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0C17D767" w14:textId="77777777" w:rsidR="007F6D84" w:rsidRPr="00076E3B" w:rsidRDefault="00B14606" w:rsidP="00BD34D1">
            <w:pPr>
              <w:rPr>
                <w:b w:val="0"/>
              </w:rPr>
            </w:pPr>
            <w:r w:rsidRPr="00A15241">
              <w:rPr>
                <w:b w:val="0"/>
              </w:rPr>
              <w:t>Parent/Guardian Information Booklet</w:t>
            </w:r>
          </w:p>
        </w:tc>
      </w:tr>
      <w:tr w:rsidR="007F6D84" w:rsidRPr="00CD5921" w14:paraId="568C0BA0"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2298AF5B" w14:textId="77777777" w:rsidR="007F6D84" w:rsidRPr="008021FC" w:rsidRDefault="00FA44CD" w:rsidP="00BD34D1">
            <w:pPr>
              <w:rPr>
                <w:b w:val="0"/>
              </w:rPr>
            </w:pPr>
            <w:r>
              <w:rPr>
                <w:b w:val="0"/>
              </w:rPr>
              <w:t>“You’ve Got What?” SA Health Publication</w:t>
            </w:r>
          </w:p>
        </w:tc>
      </w:tr>
      <w:tr w:rsidR="00D90077" w:rsidRPr="00CD5921" w14:paraId="7E7642B0" w14:textId="77777777" w:rsidTr="00BD34D1">
        <w:trPr>
          <w:trHeight w:val="80"/>
        </w:trPr>
        <w:tc>
          <w:tcPr>
            <w:cnfStyle w:val="001000000000" w:firstRow="0" w:lastRow="0" w:firstColumn="1" w:lastColumn="0" w:oddVBand="0" w:evenVBand="0" w:oddHBand="0" w:evenHBand="0" w:firstRowFirstColumn="0" w:firstRowLastColumn="0" w:lastRowFirstColumn="0" w:lastRowLastColumn="0"/>
            <w:tcW w:w="9968" w:type="dxa"/>
          </w:tcPr>
          <w:p w14:paraId="55A6E399" w14:textId="77777777" w:rsidR="00D90077" w:rsidRPr="00D90077" w:rsidRDefault="00D90077" w:rsidP="00BD34D1">
            <w:pPr>
              <w:rPr>
                <w:b w:val="0"/>
              </w:rPr>
            </w:pPr>
            <w:r w:rsidRPr="00D90077">
              <w:rPr>
                <w:b w:val="0"/>
                <w:color w:val="000000" w:themeColor="text1"/>
              </w:rPr>
              <w:t>Priority of Access Guidelines for child care services</w:t>
            </w:r>
          </w:p>
        </w:tc>
      </w:tr>
    </w:tbl>
    <w:p w14:paraId="19E95F8A" w14:textId="77777777" w:rsidR="00606150" w:rsidRDefault="00606150" w:rsidP="00606150"/>
    <w:p w14:paraId="2902DF84"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Implementation of the Policy</w:t>
      </w:r>
    </w:p>
    <w:p w14:paraId="6E458F23" w14:textId="77777777" w:rsidR="0049373C" w:rsidRDefault="00A60351" w:rsidP="00A76764">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A51953">
        <w:rPr>
          <w:color w:val="943634" w:themeColor="accent2" w:themeShade="BF"/>
        </w:rPr>
        <w:t>Equal Opportunity for Children and Families</w:t>
      </w:r>
    </w:p>
    <w:p w14:paraId="7D9116CA" w14:textId="77777777" w:rsidR="00DD5973" w:rsidRPr="00DD5973" w:rsidRDefault="00DD5973" w:rsidP="00DD5973">
      <w:pPr>
        <w:numPr>
          <w:ilvl w:val="0"/>
          <w:numId w:val="29"/>
        </w:numPr>
        <w:spacing w:after="0" w:line="240" w:lineRule="auto"/>
        <w:outlineLvl w:val="0"/>
        <w:rPr>
          <w:rFonts w:cs="Arial"/>
        </w:rPr>
      </w:pPr>
      <w:r w:rsidRPr="00DD5973">
        <w:rPr>
          <w:rFonts w:cs="Arial"/>
        </w:rPr>
        <w:t xml:space="preserve">Parents and staff will be given clear instructions about the Commonwealth </w:t>
      </w:r>
      <w:r w:rsidR="00FB2895">
        <w:rPr>
          <w:rFonts w:cs="Arial"/>
        </w:rPr>
        <w:t>‘Priority of Access Guidelines’</w:t>
      </w:r>
    </w:p>
    <w:p w14:paraId="422444EF" w14:textId="77777777" w:rsidR="00DD5973" w:rsidRPr="00DD5973" w:rsidRDefault="005A5E70" w:rsidP="00DD5973">
      <w:pPr>
        <w:numPr>
          <w:ilvl w:val="0"/>
          <w:numId w:val="29"/>
        </w:numPr>
        <w:spacing w:after="0" w:line="240" w:lineRule="auto"/>
        <w:outlineLvl w:val="0"/>
        <w:rPr>
          <w:rFonts w:cs="Arial"/>
        </w:rPr>
      </w:pPr>
      <w:r>
        <w:rPr>
          <w:rFonts w:cs="Arial"/>
        </w:rPr>
        <w:t>Equal o</w:t>
      </w:r>
      <w:r w:rsidR="00DD5973" w:rsidRPr="00DD5973">
        <w:rPr>
          <w:rFonts w:cs="Arial"/>
        </w:rPr>
        <w:t>pportunity principl</w:t>
      </w:r>
      <w:r>
        <w:rPr>
          <w:rFonts w:cs="Arial"/>
        </w:rPr>
        <w:t>es are an integral part of the s</w:t>
      </w:r>
      <w:r w:rsidR="00DD5973" w:rsidRPr="00DD5973">
        <w:rPr>
          <w:rFonts w:cs="Arial"/>
        </w:rPr>
        <w:t>ervice’s daily programs and routines.  Children will be given positive experiences which encourage equal opportunity and programs will be culturally inclusive and will value diversity of culture, gender, ability/disability and /or impairment.</w:t>
      </w:r>
    </w:p>
    <w:p w14:paraId="047560EA" w14:textId="77777777" w:rsidR="00DD5973" w:rsidRPr="00DD5973" w:rsidRDefault="00DD5973" w:rsidP="00DD5973">
      <w:pPr>
        <w:numPr>
          <w:ilvl w:val="0"/>
          <w:numId w:val="29"/>
        </w:numPr>
        <w:spacing w:after="0" w:line="240" w:lineRule="auto"/>
        <w:outlineLvl w:val="0"/>
        <w:rPr>
          <w:rFonts w:cs="Arial"/>
        </w:rPr>
      </w:pPr>
      <w:r w:rsidRPr="00DD5973">
        <w:rPr>
          <w:rFonts w:cs="Arial"/>
        </w:rPr>
        <w:t>The planning and delivery of the service will reflect the cultural and linguistic diversity of the local and wider community.</w:t>
      </w:r>
    </w:p>
    <w:p w14:paraId="2613AD8D" w14:textId="77777777" w:rsidR="00DD5973" w:rsidRPr="00DD5973" w:rsidRDefault="00DD5973" w:rsidP="00DD5973">
      <w:pPr>
        <w:numPr>
          <w:ilvl w:val="0"/>
          <w:numId w:val="29"/>
        </w:numPr>
        <w:spacing w:after="0" w:line="240" w:lineRule="auto"/>
        <w:outlineLvl w:val="0"/>
        <w:rPr>
          <w:rFonts w:cs="Arial"/>
        </w:rPr>
      </w:pPr>
      <w:r w:rsidRPr="00DD5973">
        <w:rPr>
          <w:rFonts w:cs="Arial"/>
        </w:rPr>
        <w:t>Staff will respect individual children and their families and treat them fairly.  They will also take into account individual differences in language, attitudes, abilities, assumptions and expectations in the activities they provide and promote active participation of all children.</w:t>
      </w:r>
    </w:p>
    <w:p w14:paraId="5BF5CB12" w14:textId="77777777" w:rsidR="00DD5973" w:rsidRPr="00DD5973" w:rsidRDefault="00DD5973" w:rsidP="00DD5973">
      <w:pPr>
        <w:numPr>
          <w:ilvl w:val="0"/>
          <w:numId w:val="29"/>
        </w:numPr>
        <w:spacing w:after="0" w:line="240" w:lineRule="auto"/>
        <w:outlineLvl w:val="0"/>
        <w:rPr>
          <w:rFonts w:cs="Arial"/>
        </w:rPr>
      </w:pPr>
      <w:r w:rsidRPr="00DD5973">
        <w:rPr>
          <w:rFonts w:cs="Arial"/>
        </w:rPr>
        <w:t>Children who have a disability will not be discriminated against and will have access to the service where:</w:t>
      </w:r>
    </w:p>
    <w:p w14:paraId="7F7C4B00" w14:textId="77777777" w:rsidR="00DD5973" w:rsidRPr="00DD5973" w:rsidRDefault="00DD5973" w:rsidP="00DD5973">
      <w:pPr>
        <w:numPr>
          <w:ilvl w:val="1"/>
          <w:numId w:val="29"/>
        </w:numPr>
        <w:spacing w:after="0" w:line="240" w:lineRule="auto"/>
        <w:outlineLvl w:val="0"/>
        <w:rPr>
          <w:rFonts w:cs="Arial"/>
        </w:rPr>
      </w:pPr>
      <w:r w:rsidRPr="00DD5973">
        <w:rPr>
          <w:rFonts w:cs="Arial"/>
        </w:rPr>
        <w:t>A place exists</w:t>
      </w:r>
    </w:p>
    <w:p w14:paraId="5E563A8E" w14:textId="77777777" w:rsidR="00DD5973" w:rsidRPr="00DD5973" w:rsidRDefault="00DD5973" w:rsidP="00DD5973">
      <w:pPr>
        <w:numPr>
          <w:ilvl w:val="1"/>
          <w:numId w:val="29"/>
        </w:numPr>
        <w:spacing w:after="0" w:line="240" w:lineRule="auto"/>
        <w:outlineLvl w:val="0"/>
        <w:rPr>
          <w:rFonts w:cs="Arial"/>
        </w:rPr>
      </w:pPr>
      <w:r w:rsidRPr="00DD5973">
        <w:rPr>
          <w:rFonts w:cs="Arial"/>
        </w:rPr>
        <w:t>They meet the required priority of access guidelines</w:t>
      </w:r>
    </w:p>
    <w:p w14:paraId="2D1147A8" w14:textId="77777777" w:rsidR="00DD5973" w:rsidRPr="00DD5973" w:rsidRDefault="00DD5973" w:rsidP="00DD5973">
      <w:pPr>
        <w:numPr>
          <w:ilvl w:val="1"/>
          <w:numId w:val="29"/>
        </w:numPr>
        <w:spacing w:after="0" w:line="240" w:lineRule="auto"/>
        <w:outlineLvl w:val="0"/>
        <w:rPr>
          <w:rFonts w:cs="Arial"/>
        </w:rPr>
      </w:pPr>
      <w:r w:rsidRPr="00DD5973">
        <w:rPr>
          <w:rFonts w:cs="Arial"/>
        </w:rPr>
        <w:t>The child can be cared for within existing or available resources.</w:t>
      </w:r>
    </w:p>
    <w:p w14:paraId="0AF6CB5B" w14:textId="77777777" w:rsidR="00A51953" w:rsidRPr="00DD5973" w:rsidRDefault="00A51953" w:rsidP="00A51953">
      <w:pPr>
        <w:numPr>
          <w:ilvl w:val="0"/>
          <w:numId w:val="29"/>
        </w:numPr>
        <w:spacing w:after="0" w:line="240" w:lineRule="auto"/>
        <w:outlineLvl w:val="0"/>
        <w:rPr>
          <w:rFonts w:cs="Arial"/>
        </w:rPr>
      </w:pPr>
      <w:r w:rsidRPr="00DD5973">
        <w:rPr>
          <w:rFonts w:cs="Arial"/>
        </w:rPr>
        <w:t>Grievance procedures for the service are available to all parents; copies of all policies are readily available to all parents using the service.</w:t>
      </w:r>
    </w:p>
    <w:p w14:paraId="38E414F0" w14:textId="77777777" w:rsidR="00A51953" w:rsidRPr="00DD5973" w:rsidRDefault="00811ED8" w:rsidP="00A51953">
      <w:pPr>
        <w:numPr>
          <w:ilvl w:val="0"/>
          <w:numId w:val="29"/>
        </w:numPr>
        <w:spacing w:after="0" w:line="240" w:lineRule="auto"/>
        <w:outlineLvl w:val="0"/>
        <w:rPr>
          <w:rFonts w:cs="Arial"/>
        </w:rPr>
      </w:pPr>
      <w:r>
        <w:rPr>
          <w:rFonts w:cs="Arial"/>
        </w:rPr>
        <w:t>No child or</w:t>
      </w:r>
      <w:r w:rsidR="00A51953" w:rsidRPr="00DD5973">
        <w:rPr>
          <w:rFonts w:cs="Arial"/>
        </w:rPr>
        <w:t xml:space="preserve"> parent</w:t>
      </w:r>
      <w:r>
        <w:rPr>
          <w:rFonts w:cs="Arial"/>
        </w:rPr>
        <w:t>/caregiver</w:t>
      </w:r>
      <w:r w:rsidR="00A51953" w:rsidRPr="00DD5973">
        <w:rPr>
          <w:rFonts w:cs="Arial"/>
        </w:rPr>
        <w:t xml:space="preserve"> will be discriminated against because they have</w:t>
      </w:r>
      <w:r w:rsidR="005A5E70">
        <w:rPr>
          <w:rFonts w:cs="Arial"/>
        </w:rPr>
        <w:t>,</w:t>
      </w:r>
      <w:r w:rsidR="00A51953" w:rsidRPr="00DD5973">
        <w:rPr>
          <w:rFonts w:cs="Arial"/>
        </w:rPr>
        <w:t xml:space="preserve"> or have been exposed to</w:t>
      </w:r>
      <w:r w:rsidR="005A5E70">
        <w:rPr>
          <w:rFonts w:cs="Arial"/>
        </w:rPr>
        <w:t>,</w:t>
      </w:r>
      <w:r w:rsidR="00A51953" w:rsidRPr="00DD5973">
        <w:rPr>
          <w:rFonts w:cs="Arial"/>
        </w:rPr>
        <w:t xml:space="preserve"> an infectious disease (a list of diseases is contained within the “You’ve Got What?” publication by the Government of South Australia). </w:t>
      </w:r>
    </w:p>
    <w:p w14:paraId="2103FB7A" w14:textId="77777777" w:rsidR="00A51953" w:rsidRDefault="00A51953" w:rsidP="00A51953">
      <w:pPr>
        <w:numPr>
          <w:ilvl w:val="0"/>
          <w:numId w:val="29"/>
        </w:numPr>
        <w:spacing w:after="0" w:line="240" w:lineRule="auto"/>
        <w:outlineLvl w:val="0"/>
        <w:rPr>
          <w:rFonts w:cs="Arial"/>
        </w:rPr>
      </w:pPr>
      <w:r w:rsidRPr="00DD5973">
        <w:rPr>
          <w:rFonts w:cs="Arial"/>
        </w:rPr>
        <w:t xml:space="preserve"> All outbreaks or exposure to an infectious disease are dealt with in accordance with the above publication</w:t>
      </w:r>
      <w:r>
        <w:rPr>
          <w:rFonts w:cs="Arial"/>
        </w:rPr>
        <w:t>.</w:t>
      </w:r>
    </w:p>
    <w:p w14:paraId="30D34B51" w14:textId="77777777" w:rsidR="008755F3" w:rsidRPr="00DD5973" w:rsidRDefault="008755F3" w:rsidP="00A51953">
      <w:pPr>
        <w:numPr>
          <w:ilvl w:val="0"/>
          <w:numId w:val="29"/>
        </w:numPr>
        <w:spacing w:after="0" w:line="240" w:lineRule="auto"/>
        <w:outlineLvl w:val="0"/>
        <w:rPr>
          <w:rFonts w:cs="Arial"/>
        </w:rPr>
      </w:pPr>
      <w:r>
        <w:rPr>
          <w:rFonts w:cs="Arial"/>
        </w:rPr>
        <w:lastRenderedPageBreak/>
        <w:t>All children and families</w:t>
      </w:r>
      <w:r w:rsidR="00811ED8">
        <w:rPr>
          <w:rFonts w:cs="Arial"/>
        </w:rPr>
        <w:t>’</w:t>
      </w:r>
      <w:r>
        <w:rPr>
          <w:rFonts w:cs="Arial"/>
        </w:rPr>
        <w:t xml:space="preserve"> personal information including, but not limited to disability, ethnicity, religion, marital status, will remain confidential by the service. Information pertaining to child’s disability will only be shared with other educators when it </w:t>
      </w:r>
      <w:r w:rsidR="00811ED8">
        <w:rPr>
          <w:rFonts w:cs="Arial"/>
        </w:rPr>
        <w:t>i</w:t>
      </w:r>
      <w:r>
        <w:rPr>
          <w:rFonts w:cs="Arial"/>
        </w:rPr>
        <w:t>s necessary for the educator to know in order to provide the best care for that child.</w:t>
      </w:r>
    </w:p>
    <w:p w14:paraId="34FD2DA8" w14:textId="77777777" w:rsidR="00A51953" w:rsidRDefault="00A51953" w:rsidP="00DD5973">
      <w:pPr>
        <w:outlineLvl w:val="0"/>
        <w:rPr>
          <w:rFonts w:cs="Arial"/>
        </w:rPr>
      </w:pPr>
    </w:p>
    <w:p w14:paraId="6FCD4797" w14:textId="77777777" w:rsidR="00A51953" w:rsidRPr="00A51953" w:rsidRDefault="00A51953" w:rsidP="00A51953">
      <w:pPr>
        <w:pStyle w:val="Heading2"/>
        <w:rPr>
          <w:color w:val="943634" w:themeColor="accent2" w:themeShade="BF"/>
        </w:rPr>
      </w:pPr>
      <w:r>
        <w:rPr>
          <w:color w:val="943634" w:themeColor="accent2" w:themeShade="BF"/>
        </w:rPr>
        <w:t>3.2 Equal Opportunity for Staff</w:t>
      </w:r>
    </w:p>
    <w:p w14:paraId="31406996" w14:textId="77777777" w:rsidR="00DD5973" w:rsidRPr="00DD5973" w:rsidRDefault="00DD5973" w:rsidP="00DD5973">
      <w:pPr>
        <w:outlineLvl w:val="0"/>
        <w:rPr>
          <w:rFonts w:cs="Arial"/>
        </w:rPr>
      </w:pPr>
      <w:r w:rsidRPr="00DD5973">
        <w:rPr>
          <w:rFonts w:cs="Arial"/>
        </w:rPr>
        <w:t>All staff will be selected and employed according to equal opportunity guidelines.  Applicants with a disability who apply for advertised positions will be assessed according to the selection criteria and will not be discriminated against because of their disability.</w:t>
      </w:r>
    </w:p>
    <w:p w14:paraId="0F1F718B" w14:textId="77777777" w:rsidR="00DD5973" w:rsidRPr="00DD5973" w:rsidRDefault="00D90077" w:rsidP="00DD5973">
      <w:pPr>
        <w:numPr>
          <w:ilvl w:val="0"/>
          <w:numId w:val="30"/>
        </w:numPr>
        <w:spacing w:after="0" w:line="240" w:lineRule="auto"/>
        <w:outlineLvl w:val="0"/>
        <w:rPr>
          <w:rFonts w:cs="Arial"/>
        </w:rPr>
      </w:pPr>
      <w:r>
        <w:rPr>
          <w:rFonts w:cs="Arial"/>
        </w:rPr>
        <w:t>If/when the s</w:t>
      </w:r>
      <w:r w:rsidR="00DD5973" w:rsidRPr="00DD5973">
        <w:rPr>
          <w:rFonts w:cs="Arial"/>
        </w:rPr>
        <w:t xml:space="preserve">ervice </w:t>
      </w:r>
      <w:r w:rsidR="005A5E70">
        <w:rPr>
          <w:rFonts w:cs="Arial"/>
        </w:rPr>
        <w:t>is</w:t>
      </w:r>
      <w:r>
        <w:rPr>
          <w:rFonts w:cs="Arial"/>
        </w:rPr>
        <w:t xml:space="preserve"> comprised of a</w:t>
      </w:r>
      <w:r w:rsidR="00DD5973" w:rsidRPr="00DD5973">
        <w:rPr>
          <w:rFonts w:cs="Arial"/>
        </w:rPr>
        <w:t xml:space="preserve"> substantial number of children from a particular ethnic group, management will actively seek</w:t>
      </w:r>
      <w:r>
        <w:rPr>
          <w:rFonts w:cs="Arial"/>
        </w:rPr>
        <w:t>,</w:t>
      </w:r>
      <w:r w:rsidR="00DD5973" w:rsidRPr="00DD5973">
        <w:rPr>
          <w:rFonts w:cs="Arial"/>
        </w:rPr>
        <w:t xml:space="preserve"> support and include a suitable employee from that group at the service.</w:t>
      </w:r>
    </w:p>
    <w:p w14:paraId="44539100" w14:textId="77777777" w:rsidR="00DD5973" w:rsidRPr="00DD5973" w:rsidRDefault="00DD5973" w:rsidP="00DD5973">
      <w:pPr>
        <w:numPr>
          <w:ilvl w:val="0"/>
          <w:numId w:val="30"/>
        </w:numPr>
        <w:spacing w:after="0" w:line="240" w:lineRule="auto"/>
        <w:outlineLvl w:val="0"/>
        <w:rPr>
          <w:rFonts w:cs="Arial"/>
        </w:rPr>
      </w:pPr>
      <w:r w:rsidRPr="00DD5973">
        <w:rPr>
          <w:rFonts w:cs="Arial"/>
        </w:rPr>
        <w:t>Grievance procedures for the service are made available to new staff.  At the start of th</w:t>
      </w:r>
      <w:r w:rsidR="005A5E70">
        <w:rPr>
          <w:rFonts w:cs="Arial"/>
        </w:rPr>
        <w:t>eir employment. D</w:t>
      </w:r>
      <w:r w:rsidRPr="00DD5973">
        <w:rPr>
          <w:rFonts w:cs="Arial"/>
        </w:rPr>
        <w:t>uring orientation, the Director will provide relevant information to staff about the procedures to be followed in the event of harassment or discrimination in the workplace.</w:t>
      </w:r>
    </w:p>
    <w:p w14:paraId="54EE8CFB" w14:textId="77777777" w:rsidR="00DD5973" w:rsidRPr="00DD5973" w:rsidRDefault="00D90077" w:rsidP="00DD5973">
      <w:pPr>
        <w:numPr>
          <w:ilvl w:val="0"/>
          <w:numId w:val="30"/>
        </w:numPr>
        <w:spacing w:after="0" w:line="240" w:lineRule="auto"/>
        <w:outlineLvl w:val="0"/>
        <w:rPr>
          <w:rFonts w:cs="Arial"/>
        </w:rPr>
      </w:pPr>
      <w:r>
        <w:rPr>
          <w:rFonts w:cs="Arial"/>
        </w:rPr>
        <w:t>No</w:t>
      </w:r>
      <w:r w:rsidR="00DD5973" w:rsidRPr="00DD5973">
        <w:rPr>
          <w:rFonts w:cs="Arial"/>
        </w:rPr>
        <w:t xml:space="preserve"> staff member or potential staff member will be discriminated against because they have</w:t>
      </w:r>
      <w:r>
        <w:rPr>
          <w:rFonts w:cs="Arial"/>
        </w:rPr>
        <w:t>,</w:t>
      </w:r>
      <w:r w:rsidR="00DD5973" w:rsidRPr="00DD5973">
        <w:rPr>
          <w:rFonts w:cs="Arial"/>
        </w:rPr>
        <w:t xml:space="preserve"> or have been exposed to</w:t>
      </w:r>
      <w:r>
        <w:rPr>
          <w:rFonts w:cs="Arial"/>
        </w:rPr>
        <w:t>,</w:t>
      </w:r>
      <w:r w:rsidR="00DD5973" w:rsidRPr="00DD5973">
        <w:rPr>
          <w:rFonts w:cs="Arial"/>
        </w:rPr>
        <w:t xml:space="preserve"> an infectious disease (a list of diseases is contained within the “You’ve Got What?” publication by the Government of South Australia). </w:t>
      </w:r>
    </w:p>
    <w:p w14:paraId="5EA36D2C" w14:textId="77777777" w:rsidR="00DD5973" w:rsidRPr="00DD5973" w:rsidRDefault="00DD5973" w:rsidP="00DD5973">
      <w:pPr>
        <w:numPr>
          <w:ilvl w:val="0"/>
          <w:numId w:val="30"/>
        </w:numPr>
        <w:spacing w:after="0" w:line="240" w:lineRule="auto"/>
        <w:outlineLvl w:val="0"/>
        <w:rPr>
          <w:rFonts w:cs="Arial"/>
        </w:rPr>
      </w:pPr>
      <w:r w:rsidRPr="00DD5973">
        <w:rPr>
          <w:rFonts w:cs="Arial"/>
        </w:rPr>
        <w:t xml:space="preserve"> All outbreaks or exposure to an infectious disease are dealt with in accordance with the above publication</w:t>
      </w:r>
      <w:r w:rsidR="00A70614">
        <w:rPr>
          <w:rFonts w:cs="Arial"/>
        </w:rPr>
        <w:t>.</w:t>
      </w:r>
    </w:p>
    <w:p w14:paraId="3EA011B8" w14:textId="77777777" w:rsidR="00E7370A" w:rsidRPr="00B87A8A" w:rsidRDefault="008755F3" w:rsidP="00B87A8A">
      <w:pPr>
        <w:numPr>
          <w:ilvl w:val="0"/>
          <w:numId w:val="30"/>
        </w:numPr>
        <w:spacing w:after="0" w:line="240" w:lineRule="auto"/>
        <w:outlineLvl w:val="0"/>
        <w:rPr>
          <w:rFonts w:cs="Arial"/>
        </w:rPr>
      </w:pPr>
      <w:r>
        <w:rPr>
          <w:rFonts w:cs="Arial"/>
        </w:rPr>
        <w:t xml:space="preserve">All </w:t>
      </w:r>
      <w:r w:rsidR="00A51953">
        <w:rPr>
          <w:rFonts w:cs="Arial"/>
        </w:rPr>
        <w:t>staff member</w:t>
      </w:r>
      <w:r>
        <w:rPr>
          <w:rFonts w:cs="Arial"/>
        </w:rPr>
        <w:t>’</w:t>
      </w:r>
      <w:r w:rsidR="00A51953">
        <w:rPr>
          <w:rFonts w:cs="Arial"/>
        </w:rPr>
        <w:t xml:space="preserve">s </w:t>
      </w:r>
      <w:r>
        <w:rPr>
          <w:rFonts w:cs="Arial"/>
        </w:rPr>
        <w:t xml:space="preserve">personal information including, but not limited to disability, ethnicity, religion, marital status, will remain confidential unless shared by the individual </w:t>
      </w:r>
      <w:r w:rsidR="00B87A8A">
        <w:rPr>
          <w:rFonts w:cs="Arial"/>
        </w:rPr>
        <w:t>to whom the information pertains</w:t>
      </w:r>
      <w:r>
        <w:rPr>
          <w:rFonts w:cs="Arial"/>
        </w:rPr>
        <w:t>.</w:t>
      </w:r>
    </w:p>
    <w:p w14:paraId="1DD4866E" w14:textId="77777777" w:rsidR="00420CE3" w:rsidRPr="00B31489" w:rsidRDefault="00A60351" w:rsidP="00B31489">
      <w:pPr>
        <w:pStyle w:val="Heading1"/>
        <w:rPr>
          <w:color w:val="943634" w:themeColor="accent2" w:themeShade="BF"/>
        </w:rPr>
      </w:pPr>
      <w:r>
        <w:rPr>
          <w:color w:val="943634" w:themeColor="accent2" w:themeShade="BF"/>
        </w:rPr>
        <w:t>4</w:t>
      </w:r>
      <w:r w:rsidR="00B31489">
        <w:rPr>
          <w:color w:val="943634" w:themeColor="accent2" w:themeShade="BF"/>
        </w:rPr>
        <w:t xml:space="preserve"> Roles and R</w:t>
      </w:r>
      <w:r w:rsidR="00420CE3" w:rsidRPr="00B31489">
        <w:rPr>
          <w:color w:val="943634" w:themeColor="accent2" w:themeShade="BF"/>
        </w:rPr>
        <w:t>esponsibilities</w:t>
      </w:r>
    </w:p>
    <w:p w14:paraId="7D35E17B" w14:textId="77777777" w:rsidR="00420CE3" w:rsidRPr="00B31489"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17181C61" w14:textId="77777777" w:rsidR="00420CE3" w:rsidRDefault="00811ED8" w:rsidP="00420CE3">
      <w:pPr>
        <w:pStyle w:val="ListParagraph"/>
        <w:numPr>
          <w:ilvl w:val="0"/>
          <w:numId w:val="27"/>
        </w:numPr>
        <w:autoSpaceDE w:val="0"/>
        <w:autoSpaceDN w:val="0"/>
        <w:adjustRightInd w:val="0"/>
        <w:spacing w:after="0"/>
        <w:rPr>
          <w:rFonts w:cs="MyriadPro-Regular"/>
        </w:rPr>
      </w:pPr>
      <w:r>
        <w:rPr>
          <w:rFonts w:cs="MyriadPro-Regular"/>
        </w:rPr>
        <w:t>Providing information about the Commonwealth Priority of Access to parents/caregivers.</w:t>
      </w:r>
    </w:p>
    <w:p w14:paraId="13056FE9" w14:textId="77777777" w:rsidR="00811ED8" w:rsidRDefault="00811ED8" w:rsidP="00420CE3">
      <w:pPr>
        <w:pStyle w:val="ListParagraph"/>
        <w:numPr>
          <w:ilvl w:val="0"/>
          <w:numId w:val="27"/>
        </w:numPr>
        <w:autoSpaceDE w:val="0"/>
        <w:autoSpaceDN w:val="0"/>
        <w:adjustRightInd w:val="0"/>
        <w:spacing w:after="0"/>
        <w:rPr>
          <w:rFonts w:cs="MyriadPro-Regular"/>
        </w:rPr>
      </w:pPr>
      <w:r>
        <w:rPr>
          <w:rFonts w:cs="MyriadPro-Regular"/>
        </w:rPr>
        <w:t>Ensuring all staff are aware of the equal opportunity policy and their responsibility to provide inclusive care and respect to all children, families, and staff.</w:t>
      </w:r>
    </w:p>
    <w:p w14:paraId="52A2F9BC" w14:textId="77777777" w:rsidR="00811ED8" w:rsidRDefault="00811ED8" w:rsidP="00420CE3">
      <w:pPr>
        <w:pStyle w:val="ListParagraph"/>
        <w:numPr>
          <w:ilvl w:val="0"/>
          <w:numId w:val="27"/>
        </w:numPr>
        <w:autoSpaceDE w:val="0"/>
        <w:autoSpaceDN w:val="0"/>
        <w:adjustRightInd w:val="0"/>
        <w:spacing w:after="0"/>
        <w:rPr>
          <w:rFonts w:cs="MyriadPro-Regular"/>
        </w:rPr>
      </w:pPr>
      <w:r>
        <w:rPr>
          <w:rFonts w:cs="MyriadPro-Regular"/>
        </w:rPr>
        <w:t>Planning</w:t>
      </w:r>
      <w:r w:rsidR="00D90077">
        <w:rPr>
          <w:rFonts w:cs="MyriadPro-Regular"/>
        </w:rPr>
        <w:t xml:space="preserve"> an</w:t>
      </w:r>
      <w:r>
        <w:rPr>
          <w:rFonts w:cs="MyriadPro-Regular"/>
        </w:rPr>
        <w:t xml:space="preserve"> inclusive program of learning and play for all children enrolled at the service</w:t>
      </w:r>
      <w:r w:rsidR="00D90077">
        <w:rPr>
          <w:rFonts w:cs="MyriadPro-Regular"/>
        </w:rPr>
        <w:t>.</w:t>
      </w:r>
    </w:p>
    <w:p w14:paraId="5153950F" w14:textId="77777777" w:rsidR="00811ED8" w:rsidRDefault="00811ED8" w:rsidP="00420CE3">
      <w:pPr>
        <w:pStyle w:val="ListParagraph"/>
        <w:numPr>
          <w:ilvl w:val="0"/>
          <w:numId w:val="27"/>
        </w:numPr>
        <w:autoSpaceDE w:val="0"/>
        <w:autoSpaceDN w:val="0"/>
        <w:adjustRightInd w:val="0"/>
        <w:spacing w:after="0"/>
        <w:rPr>
          <w:rFonts w:cs="MyriadPro-Regular"/>
        </w:rPr>
      </w:pPr>
      <w:r>
        <w:rPr>
          <w:rFonts w:cs="MyriadPro-Regular"/>
        </w:rPr>
        <w:t>Engaging with families of children at the service to learn about each child’s culture, interests and abilities and to work collaboratively with the family to understand how to best provide them with an engaging and relevant program.</w:t>
      </w:r>
    </w:p>
    <w:p w14:paraId="0E8A52A5" w14:textId="77777777" w:rsidR="00811ED8" w:rsidRDefault="00811ED8" w:rsidP="00420CE3">
      <w:pPr>
        <w:pStyle w:val="ListParagraph"/>
        <w:numPr>
          <w:ilvl w:val="0"/>
          <w:numId w:val="27"/>
        </w:numPr>
        <w:autoSpaceDE w:val="0"/>
        <w:autoSpaceDN w:val="0"/>
        <w:adjustRightInd w:val="0"/>
        <w:spacing w:after="0"/>
        <w:rPr>
          <w:rFonts w:cs="MyriadPro-Regular"/>
        </w:rPr>
      </w:pPr>
      <w:r>
        <w:rPr>
          <w:rFonts w:cs="MyriadPro-Regular"/>
        </w:rPr>
        <w:t>Ensure that any grievance from staff, child or parent pertaining to discrimination is dealt with quickly and appropriately.</w:t>
      </w:r>
    </w:p>
    <w:p w14:paraId="6B913085" w14:textId="77777777" w:rsidR="00811ED8" w:rsidRPr="003A3AE8" w:rsidRDefault="00811ED8" w:rsidP="00420CE3">
      <w:pPr>
        <w:pStyle w:val="ListParagraph"/>
        <w:numPr>
          <w:ilvl w:val="0"/>
          <w:numId w:val="27"/>
        </w:numPr>
        <w:autoSpaceDE w:val="0"/>
        <w:autoSpaceDN w:val="0"/>
        <w:adjustRightInd w:val="0"/>
        <w:spacing w:after="0"/>
        <w:rPr>
          <w:rFonts w:cs="MyriadPro-Regular"/>
        </w:rPr>
      </w:pPr>
      <w:r>
        <w:rPr>
          <w:rFonts w:cs="MyriadPro-Regular"/>
        </w:rPr>
        <w:t xml:space="preserve">Ensure all applicants are </w:t>
      </w:r>
      <w:r w:rsidR="002A6DBF">
        <w:rPr>
          <w:rFonts w:cs="MyriadPro-Regular"/>
        </w:rPr>
        <w:t>assessed according to selection criteria and are not discriminated against.</w:t>
      </w:r>
    </w:p>
    <w:p w14:paraId="3BFF6171" w14:textId="77777777" w:rsidR="00420CE3" w:rsidRPr="003A3AE8" w:rsidRDefault="00A60351" w:rsidP="003A3AE8">
      <w:pPr>
        <w:pStyle w:val="Heading2"/>
        <w:rPr>
          <w:color w:val="943634" w:themeColor="accent2" w:themeShade="BF"/>
        </w:rPr>
      </w:pPr>
      <w:r>
        <w:rPr>
          <w:color w:val="943634" w:themeColor="accent2" w:themeShade="BF"/>
        </w:rPr>
        <w:lastRenderedPageBreak/>
        <w:t>4</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4F4A0118" w14:textId="77777777" w:rsidR="00420CE3" w:rsidRDefault="002A6DBF" w:rsidP="00420CE3">
      <w:pPr>
        <w:pStyle w:val="ListParagraph"/>
        <w:numPr>
          <w:ilvl w:val="0"/>
          <w:numId w:val="28"/>
        </w:numPr>
        <w:autoSpaceDE w:val="0"/>
        <w:autoSpaceDN w:val="0"/>
        <w:adjustRightInd w:val="0"/>
        <w:spacing w:after="0"/>
        <w:rPr>
          <w:rFonts w:cs="MyriadPro-Regular"/>
        </w:rPr>
      </w:pPr>
      <w:r>
        <w:rPr>
          <w:rFonts w:cs="MyriadPro-Regular"/>
        </w:rPr>
        <w:t>Treating all children, families of children, and other staff with respect.</w:t>
      </w:r>
    </w:p>
    <w:p w14:paraId="6518D5C6" w14:textId="77777777" w:rsidR="002A6DBF" w:rsidRDefault="00D90077" w:rsidP="00420CE3">
      <w:pPr>
        <w:pStyle w:val="ListParagraph"/>
        <w:numPr>
          <w:ilvl w:val="0"/>
          <w:numId w:val="28"/>
        </w:numPr>
        <w:autoSpaceDE w:val="0"/>
        <w:autoSpaceDN w:val="0"/>
        <w:adjustRightInd w:val="0"/>
        <w:spacing w:after="0"/>
        <w:rPr>
          <w:rFonts w:cs="MyriadPro-Regular"/>
        </w:rPr>
      </w:pPr>
      <w:r>
        <w:rPr>
          <w:rFonts w:cs="MyriadPro-Regular"/>
        </w:rPr>
        <w:t>Keeping any</w:t>
      </w:r>
      <w:r w:rsidR="002A6DBF">
        <w:rPr>
          <w:rFonts w:cs="MyriadPro-Regular"/>
        </w:rPr>
        <w:t xml:space="preserve"> information about a child’s disability that is shared with them confidential.</w:t>
      </w:r>
    </w:p>
    <w:p w14:paraId="04CE07E4" w14:textId="77777777" w:rsidR="002A6DBF" w:rsidRDefault="002A6DBF" w:rsidP="00420CE3">
      <w:pPr>
        <w:pStyle w:val="ListParagraph"/>
        <w:numPr>
          <w:ilvl w:val="0"/>
          <w:numId w:val="28"/>
        </w:numPr>
        <w:autoSpaceDE w:val="0"/>
        <w:autoSpaceDN w:val="0"/>
        <w:adjustRightInd w:val="0"/>
        <w:spacing w:after="0"/>
        <w:rPr>
          <w:rFonts w:cs="MyriadPro-Regular"/>
        </w:rPr>
      </w:pPr>
      <w:r>
        <w:rPr>
          <w:rFonts w:cs="MyriadPro-Regular"/>
        </w:rPr>
        <w:t>Reporting any grievance of discrimination, that has been shared with them by a parent\caregiver, to the Director as soon as practical.</w:t>
      </w:r>
    </w:p>
    <w:p w14:paraId="6F116C13" w14:textId="77777777" w:rsidR="002A6DBF" w:rsidRDefault="002A6DBF" w:rsidP="00420CE3">
      <w:pPr>
        <w:pStyle w:val="ListParagraph"/>
        <w:numPr>
          <w:ilvl w:val="0"/>
          <w:numId w:val="28"/>
        </w:numPr>
        <w:autoSpaceDE w:val="0"/>
        <w:autoSpaceDN w:val="0"/>
        <w:adjustRightInd w:val="0"/>
        <w:spacing w:after="0"/>
        <w:rPr>
          <w:rFonts w:cs="MyriadPro-Regular"/>
        </w:rPr>
      </w:pPr>
      <w:r>
        <w:rPr>
          <w:rFonts w:cs="MyriadPro-Regular"/>
        </w:rPr>
        <w:t>Reporting any witness of discrimination to the Director as soon as practical.</w:t>
      </w:r>
    </w:p>
    <w:p w14:paraId="0A6C023A" w14:textId="77777777" w:rsidR="00E7370A" w:rsidRDefault="00E7370A" w:rsidP="00E7370A">
      <w:pPr>
        <w:pStyle w:val="Heading2"/>
        <w:rPr>
          <w:color w:val="943634" w:themeColor="accent2" w:themeShade="BF"/>
        </w:rPr>
      </w:pPr>
    </w:p>
    <w:p w14:paraId="6C9E1F25" w14:textId="77777777" w:rsidR="003A3AE8" w:rsidRPr="003A3AE8" w:rsidRDefault="003A3AE8" w:rsidP="003A3AE8">
      <w:pPr>
        <w:autoSpaceDE w:val="0"/>
        <w:autoSpaceDN w:val="0"/>
        <w:adjustRightInd w:val="0"/>
        <w:spacing w:after="0"/>
        <w:rPr>
          <w:rFonts w:cs="MyriadPro-Regular"/>
        </w:rPr>
      </w:pPr>
    </w:p>
    <w:sectPr w:rsidR="003A3AE8" w:rsidRPr="003A3AE8"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FC446" w14:textId="77777777" w:rsidR="00B31489" w:rsidRDefault="00B31489" w:rsidP="00606150">
      <w:pPr>
        <w:spacing w:after="0" w:line="240" w:lineRule="auto"/>
      </w:pPr>
      <w:r>
        <w:separator/>
      </w:r>
    </w:p>
  </w:endnote>
  <w:endnote w:type="continuationSeparator" w:id="0">
    <w:p w14:paraId="299FD017"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0513"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48A881CB" w14:textId="77777777" w:rsidR="00B31489" w:rsidRDefault="001F5686">
    <w:pPr>
      <w:pStyle w:val="Footer"/>
      <w:rPr>
        <w:rFonts w:ascii="Century Gothic" w:hAnsi="Century Gothic"/>
        <w:sz w:val="18"/>
      </w:rPr>
    </w:pPr>
    <w:r>
      <w:rPr>
        <w:rFonts w:ascii="Century Gothic" w:hAnsi="Century Gothic"/>
        <w:sz w:val="18"/>
      </w:rPr>
      <w:t>Policy 023</w:t>
    </w:r>
    <w:r w:rsidR="00D32193">
      <w:rPr>
        <w:rFonts w:ascii="Century Gothic" w:hAnsi="Century Gothic"/>
        <w:sz w:val="18"/>
      </w:rPr>
      <w:t xml:space="preserve">: Equal Opportunities </w:t>
    </w:r>
    <w:r w:rsidR="00B31489">
      <w:rPr>
        <w:rFonts w:ascii="Century Gothic" w:hAnsi="Century Gothic"/>
        <w:sz w:val="18"/>
      </w:rPr>
      <w:t>Policy</w:t>
    </w:r>
  </w:p>
  <w:p w14:paraId="03882510"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DB180" w14:textId="77777777" w:rsidR="00B31489" w:rsidRDefault="00B31489" w:rsidP="00606150">
      <w:pPr>
        <w:spacing w:after="0" w:line="240" w:lineRule="auto"/>
      </w:pPr>
      <w:r>
        <w:separator/>
      </w:r>
    </w:p>
  </w:footnote>
  <w:footnote w:type="continuationSeparator" w:id="0">
    <w:p w14:paraId="54ED75B2"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1CB0" w14:textId="77777777" w:rsidR="00B31489" w:rsidRDefault="00B31489">
    <w:pPr>
      <w:pStyle w:val="Header"/>
    </w:pPr>
    <w:r>
      <w:rPr>
        <w:noProof/>
        <w:lang w:eastAsia="en-AU"/>
      </w:rPr>
      <w:drawing>
        <wp:anchor distT="0" distB="0" distL="114300" distR="114300" simplePos="0" relativeHeight="251660288" behindDoc="0" locked="0" layoutInCell="1" allowOverlap="1" wp14:anchorId="39536F39" wp14:editId="50DEA85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08ECC1CA" wp14:editId="7DD30DFD">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24CC982D"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1F5686">
                            <w:rPr>
                              <w:rFonts w:ascii="Century Gothic" w:hAnsi="Century Gothic"/>
                              <w:b/>
                              <w:color w:val="FFFFFF" w:themeColor="background1"/>
                              <w:sz w:val="40"/>
                            </w:rPr>
                            <w:t>023</w:t>
                          </w:r>
                        </w:p>
                        <w:p w14:paraId="57F6B42A"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E3027C">
                            <w:rPr>
                              <w:rFonts w:ascii="Century Gothic" w:hAnsi="Century Gothic"/>
                              <w:b/>
                              <w:color w:val="FFFFFF" w:themeColor="background1"/>
                              <w:sz w:val="40"/>
                            </w:rPr>
                            <w:t>Equal Opportunities Policy</w:t>
                          </w:r>
                        </w:p>
                        <w:p w14:paraId="2E6A837B" w14:textId="77777777" w:rsidR="00B31489" w:rsidRPr="00606150" w:rsidRDefault="00B31489" w:rsidP="00606150">
                          <w:pPr>
                            <w:spacing w:after="0" w:line="240" w:lineRule="auto"/>
                            <w:rPr>
                              <w:rFonts w:ascii="Century Gothic" w:hAnsi="Century Gothic"/>
                              <w:b/>
                              <w:color w:val="FFFFFF" w:themeColor="background1"/>
                              <w:sz w:val="20"/>
                            </w:rPr>
                          </w:pPr>
                        </w:p>
                        <w:p w14:paraId="4742BF74" w14:textId="4D95BC8C"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C155DC">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887747">
                            <w:rPr>
                              <w:rFonts w:ascii="Century Gothic" w:hAnsi="Century Gothic"/>
                              <w:b/>
                              <w:color w:val="FFFFFF" w:themeColor="background1"/>
                              <w:sz w:val="28"/>
                            </w:rPr>
                            <w:t xml:space="preserve"> 21/10/2026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ECC1CA"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24CC982D"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1F5686">
                      <w:rPr>
                        <w:rFonts w:ascii="Century Gothic" w:hAnsi="Century Gothic"/>
                        <w:b/>
                        <w:color w:val="FFFFFF" w:themeColor="background1"/>
                        <w:sz w:val="40"/>
                      </w:rPr>
                      <w:t>023</w:t>
                    </w:r>
                  </w:p>
                  <w:p w14:paraId="57F6B42A"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E3027C">
                      <w:rPr>
                        <w:rFonts w:ascii="Century Gothic" w:hAnsi="Century Gothic"/>
                        <w:b/>
                        <w:color w:val="FFFFFF" w:themeColor="background1"/>
                        <w:sz w:val="40"/>
                      </w:rPr>
                      <w:t>Equal Opportunities Policy</w:t>
                    </w:r>
                  </w:p>
                  <w:p w14:paraId="2E6A837B" w14:textId="77777777" w:rsidR="00B31489" w:rsidRPr="00606150" w:rsidRDefault="00B31489" w:rsidP="00606150">
                    <w:pPr>
                      <w:spacing w:after="0" w:line="240" w:lineRule="auto"/>
                      <w:rPr>
                        <w:rFonts w:ascii="Century Gothic" w:hAnsi="Century Gothic"/>
                        <w:b/>
                        <w:color w:val="FFFFFF" w:themeColor="background1"/>
                        <w:sz w:val="20"/>
                      </w:rPr>
                    </w:pPr>
                  </w:p>
                  <w:p w14:paraId="4742BF74" w14:textId="4D95BC8C" w:rsidR="00B31489" w:rsidRPr="00606150" w:rsidRDefault="00B31489"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C155DC">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887747">
                      <w:rPr>
                        <w:rFonts w:ascii="Century Gothic" w:hAnsi="Century Gothic"/>
                        <w:b/>
                        <w:color w:val="FFFFFF" w:themeColor="background1"/>
                        <w:sz w:val="28"/>
                      </w:rPr>
                      <w:t xml:space="preserve"> 21/10/2026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5E5D03"/>
    <w:multiLevelType w:val="hybridMultilevel"/>
    <w:tmpl w:val="4E30ED72"/>
    <w:lvl w:ilvl="0" w:tplc="0C090001">
      <w:start w:val="1"/>
      <w:numFmt w:val="bullet"/>
      <w:lvlText w:val=""/>
      <w:lvlJc w:val="left"/>
      <w:pPr>
        <w:tabs>
          <w:tab w:val="num" w:pos="720"/>
        </w:tabs>
        <w:ind w:left="720" w:hanging="360"/>
      </w:pPr>
      <w:rPr>
        <w:rFonts w:ascii="Symbol" w:hAnsi="Symbol" w:hint="default"/>
      </w:rPr>
    </w:lvl>
    <w:lvl w:ilvl="1" w:tplc="0C09000F">
      <w:start w:val="1"/>
      <w:numFmt w:val="decimal"/>
      <w:lvlText w:val="%2."/>
      <w:lvlJc w:val="left"/>
      <w:pPr>
        <w:tabs>
          <w:tab w:val="num" w:pos="1440"/>
        </w:tabs>
        <w:ind w:left="1440" w:hanging="360"/>
      </w:pPr>
      <w:rPr>
        <w:rFonts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B5446B5"/>
    <w:multiLevelType w:val="hybridMultilevel"/>
    <w:tmpl w:val="9CBE8B4A"/>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1"/>
  </w:num>
  <w:num w:numId="4">
    <w:abstractNumId w:val="14"/>
  </w:num>
  <w:num w:numId="5">
    <w:abstractNumId w:val="26"/>
  </w:num>
  <w:num w:numId="6">
    <w:abstractNumId w:val="20"/>
  </w:num>
  <w:num w:numId="7">
    <w:abstractNumId w:val="5"/>
  </w:num>
  <w:num w:numId="8">
    <w:abstractNumId w:val="11"/>
  </w:num>
  <w:num w:numId="9">
    <w:abstractNumId w:val="8"/>
  </w:num>
  <w:num w:numId="10">
    <w:abstractNumId w:val="15"/>
  </w:num>
  <w:num w:numId="11">
    <w:abstractNumId w:val="3"/>
  </w:num>
  <w:num w:numId="12">
    <w:abstractNumId w:val="7"/>
  </w:num>
  <w:num w:numId="13">
    <w:abstractNumId w:val="0"/>
  </w:num>
  <w:num w:numId="14">
    <w:abstractNumId w:val="2"/>
  </w:num>
  <w:num w:numId="15">
    <w:abstractNumId w:val="4"/>
  </w:num>
  <w:num w:numId="16">
    <w:abstractNumId w:val="13"/>
  </w:num>
  <w:num w:numId="17">
    <w:abstractNumId w:val="25"/>
  </w:num>
  <w:num w:numId="18">
    <w:abstractNumId w:val="9"/>
  </w:num>
  <w:num w:numId="19">
    <w:abstractNumId w:val="23"/>
  </w:num>
  <w:num w:numId="20">
    <w:abstractNumId w:val="29"/>
  </w:num>
  <w:num w:numId="21">
    <w:abstractNumId w:val="19"/>
  </w:num>
  <w:num w:numId="22">
    <w:abstractNumId w:val="1"/>
  </w:num>
  <w:num w:numId="23">
    <w:abstractNumId w:val="24"/>
  </w:num>
  <w:num w:numId="24">
    <w:abstractNumId w:val="18"/>
  </w:num>
  <w:num w:numId="25">
    <w:abstractNumId w:val="28"/>
  </w:num>
  <w:num w:numId="26">
    <w:abstractNumId w:val="12"/>
  </w:num>
  <w:num w:numId="27">
    <w:abstractNumId w:val="16"/>
  </w:num>
  <w:num w:numId="28">
    <w:abstractNumId w:val="27"/>
  </w:num>
  <w:num w:numId="29">
    <w:abstractNumId w:val="10"/>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54C4A"/>
    <w:rsid w:val="001727C8"/>
    <w:rsid w:val="001974BE"/>
    <w:rsid w:val="001F5686"/>
    <w:rsid w:val="002555C9"/>
    <w:rsid w:val="002A6DBF"/>
    <w:rsid w:val="002C32FF"/>
    <w:rsid w:val="002E0F2F"/>
    <w:rsid w:val="00373660"/>
    <w:rsid w:val="003764B2"/>
    <w:rsid w:val="003927CB"/>
    <w:rsid w:val="003A3AE8"/>
    <w:rsid w:val="003B010D"/>
    <w:rsid w:val="003D6D17"/>
    <w:rsid w:val="00420CE3"/>
    <w:rsid w:val="00436595"/>
    <w:rsid w:val="0049373C"/>
    <w:rsid w:val="00531658"/>
    <w:rsid w:val="005A5E70"/>
    <w:rsid w:val="005C4651"/>
    <w:rsid w:val="00606150"/>
    <w:rsid w:val="00637EF4"/>
    <w:rsid w:val="006934E7"/>
    <w:rsid w:val="006A30E5"/>
    <w:rsid w:val="007B1198"/>
    <w:rsid w:val="007F6D84"/>
    <w:rsid w:val="00811ED8"/>
    <w:rsid w:val="00825714"/>
    <w:rsid w:val="00834A39"/>
    <w:rsid w:val="0086497B"/>
    <w:rsid w:val="008755F3"/>
    <w:rsid w:val="00883464"/>
    <w:rsid w:val="00887747"/>
    <w:rsid w:val="008E0073"/>
    <w:rsid w:val="009B5BED"/>
    <w:rsid w:val="009C092B"/>
    <w:rsid w:val="009D0770"/>
    <w:rsid w:val="009E48FB"/>
    <w:rsid w:val="009F3001"/>
    <w:rsid w:val="00A51953"/>
    <w:rsid w:val="00A60351"/>
    <w:rsid w:val="00A66DF5"/>
    <w:rsid w:val="00A70614"/>
    <w:rsid w:val="00A74BCA"/>
    <w:rsid w:val="00A76764"/>
    <w:rsid w:val="00B14606"/>
    <w:rsid w:val="00B31489"/>
    <w:rsid w:val="00B35E4D"/>
    <w:rsid w:val="00B52762"/>
    <w:rsid w:val="00B71572"/>
    <w:rsid w:val="00B87A8A"/>
    <w:rsid w:val="00BD26C7"/>
    <w:rsid w:val="00BF3A47"/>
    <w:rsid w:val="00C141A6"/>
    <w:rsid w:val="00C155DC"/>
    <w:rsid w:val="00C65DEF"/>
    <w:rsid w:val="00C85C80"/>
    <w:rsid w:val="00CB3B18"/>
    <w:rsid w:val="00D16F8A"/>
    <w:rsid w:val="00D32193"/>
    <w:rsid w:val="00D90077"/>
    <w:rsid w:val="00DD5973"/>
    <w:rsid w:val="00E108CA"/>
    <w:rsid w:val="00E2527F"/>
    <w:rsid w:val="00E3027C"/>
    <w:rsid w:val="00E541C9"/>
    <w:rsid w:val="00E7370A"/>
    <w:rsid w:val="00E75BA5"/>
    <w:rsid w:val="00EA49B6"/>
    <w:rsid w:val="00EB7708"/>
    <w:rsid w:val="00EC5766"/>
    <w:rsid w:val="00EC7A3E"/>
    <w:rsid w:val="00F41F12"/>
    <w:rsid w:val="00FA44CD"/>
    <w:rsid w:val="00FB2461"/>
    <w:rsid w:val="00FB2895"/>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3A32A"/>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4</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12</cp:revision>
  <dcterms:created xsi:type="dcterms:W3CDTF">2020-09-02T05:54:00Z</dcterms:created>
  <dcterms:modified xsi:type="dcterms:W3CDTF">2025-11-17T00:26:00Z</dcterms:modified>
</cp:coreProperties>
</file>